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user\Downloads\image-30-03-21-07-48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7-48-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692" w:rsidRPr="00324692" w:rsidRDefault="00324692" w:rsidP="00324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246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</w:t>
      </w: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 xml:space="preserve">                                           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Пояснительная записка</w:t>
      </w:r>
    </w:p>
    <w:p w:rsidR="00324692" w:rsidRPr="00324692" w:rsidRDefault="00324692" w:rsidP="003246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Рабочая   программа  </w:t>
      </w:r>
      <w:r w:rsidRPr="0032469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родной  (татарской)  литературе</w:t>
      </w:r>
      <w:r w:rsidRPr="003246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для  10-11 класса составлена на основе следующих документов:</w:t>
      </w:r>
    </w:p>
    <w:p w:rsidR="00324692" w:rsidRPr="00324692" w:rsidRDefault="00324692" w:rsidP="0032469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324692" w:rsidRPr="00324692" w:rsidRDefault="00324692" w:rsidP="0032469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-  Основной образовательной программы среднего (полного )</w:t>
      </w:r>
      <w:r w:rsidRPr="0032469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общего образования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и учебного плана </w:t>
      </w:r>
      <w:r w:rsidRPr="0032469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МБОУ «Школа №132». 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Родная (татарская) литература» 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32469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Автор-составитель: Хасанова Ф. Ф.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методического объединения по общему образованию (протокол от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16 мая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2017 г. № 2/17)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24692" w:rsidRPr="00324692" w:rsidRDefault="00324692" w:rsidP="00324692">
      <w:pPr>
        <w:widowControl w:val="0"/>
        <w:shd w:val="clear" w:color="auto" w:fill="FFFFFF"/>
        <w:spacing w:after="240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32469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Количество часов в год:   10 класс   – 35 ч </w:t>
      </w:r>
    </w:p>
    <w:p w:rsidR="00324692" w:rsidRPr="00324692" w:rsidRDefault="00324692" w:rsidP="00324692">
      <w:pPr>
        <w:widowControl w:val="0"/>
        <w:shd w:val="clear" w:color="auto" w:fill="FFFFFF"/>
        <w:spacing w:after="240"/>
        <w:ind w:right="62"/>
        <w:rPr>
          <w:rFonts w:ascii="Times New Roman" w:eastAsia="Tahoma" w:hAnsi="Times New Roman" w:cs="Times New Roman"/>
          <w:color w:val="000000"/>
          <w:sz w:val="24"/>
          <w:szCs w:val="24"/>
          <w:lang w:val="tt-RU" w:eastAsia="tt-RU" w:bidi="tt-RU"/>
        </w:rPr>
      </w:pPr>
      <w:r w:rsidRPr="0032469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Количество часов в год:   11 класс   – 34 ч</w:t>
      </w:r>
    </w:p>
    <w:p w:rsidR="00324692" w:rsidRPr="00324692" w:rsidRDefault="00324692" w:rsidP="00324692">
      <w:p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Учебник: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Электроный  учебник: Хасанова, Ф.Ф. Татарская литература: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(для изучающих родной (татарский) язык как родной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10 класс в  2 частях. Ф.Ф.Хасанова, Г.М.Сафиуллина, М.Я.Гарифуллина;</w:t>
      </w:r>
    </w:p>
    <w:p w:rsidR="00324692" w:rsidRPr="00324692" w:rsidRDefault="00324692" w:rsidP="003246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Учебник: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Электроный  учебник:  Татарская литература: </w:t>
      </w:r>
      <w:r w:rsidRPr="0032469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Pr="0032469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(для изучающих родной (татарский) язык как родной </w:t>
      </w:r>
      <w:r w:rsidRPr="0032469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11 класс в  2 частях. Ф.Ф.Хасанова, Г.М.Сафиуллина, М.Я.Гарифуллина;</w:t>
      </w:r>
    </w:p>
    <w:p w:rsidR="00324692" w:rsidRPr="00324692" w:rsidRDefault="00324692" w:rsidP="00324692">
      <w:pPr>
        <w:suppressAutoHyphens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uppressAutoHyphens/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Планируемые результаты  </w:t>
      </w:r>
      <w:r w:rsidRPr="00324692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освоения учебного предмета</w:t>
      </w:r>
    </w:p>
    <w:p w:rsidR="00324692" w:rsidRPr="00324692" w:rsidRDefault="00324692" w:rsidP="003246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Результатом освоения программы по татарской литературе </w:t>
      </w:r>
      <w:r w:rsidRPr="00324692">
        <w:rPr>
          <w:rFonts w:ascii="Times New Roman" w:eastAsia="Calibri" w:hAnsi="Times New Roman" w:cs="Times New Roman"/>
          <w:sz w:val="28"/>
          <w:szCs w:val="28"/>
        </w:rPr>
        <w:t xml:space="preserve">на уровне 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среднего </w:t>
      </w:r>
      <w:r w:rsidRPr="00324692">
        <w:rPr>
          <w:rFonts w:ascii="Times New Roman" w:eastAsia="Calibri" w:hAnsi="Times New Roman" w:cs="Times New Roman"/>
          <w:sz w:val="28"/>
          <w:szCs w:val="28"/>
        </w:rPr>
        <w:t>общего образования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являются 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be-BY" w:eastAsia="ru-RU"/>
        </w:rPr>
        <w:t>Предметные результаты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заключаются в следующем: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be-BY" w:eastAsia="ru-RU"/>
        </w:rPr>
        <w:t>В познавательной сфере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умение воспринимать литературные произведения, созданные в той или иной исторической эпохе, в единстве формы и содержания, формирование потребности в выборочном чтении и умения выявлять в произведении вечные нравственные ценности; 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понимание исторической и культурной связи литературных произведений с эпохой их написания;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lastRenderedPageBreak/>
        <w:t xml:space="preserve">знание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жизненного и творческого пути писателей-классиков; основных этапов развития национальной литературы, их особенностей и знаковых явлений;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готовить рефераты и доклады, писать сочинения по литературным произведениям и на произвольные темы, умение выполнять творческие работы;</w:t>
      </w:r>
    </w:p>
    <w:p w:rsidR="00324692" w:rsidRPr="00324692" w:rsidRDefault="00324692" w:rsidP="0032469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использовать литературоведческие термины при анализе истории литературы</w:t>
      </w:r>
      <w:r w:rsidRPr="0032469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ценностно-ориентационной сфере: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приобщение к духовно-нравственным ценностям национальной литературы;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интерпретировать прочитанное литературное произведение с учетом литературного периода, когда оно было создано;</w:t>
      </w:r>
    </w:p>
    <w:p w:rsidR="00324692" w:rsidRPr="00324692" w:rsidRDefault="00324692" w:rsidP="003246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оценивать мастерство автора и умение формировать собственное отношение к нему.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эстетической сфере:</w:t>
      </w:r>
    </w:p>
    <w:p w:rsidR="00324692" w:rsidRPr="00324692" w:rsidRDefault="00324692" w:rsidP="003246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общего представления об образной природе литературного произведения, воспитание эстетического вкуса;</w:t>
      </w:r>
    </w:p>
    <w:p w:rsidR="00324692" w:rsidRPr="00324692" w:rsidRDefault="00324692" w:rsidP="003246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469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be-BY" w:eastAsia="ru-RU"/>
        </w:rPr>
        <w:t>Межпредметными результатами</w:t>
      </w: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являются следующие: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воспитание потребности общения на родном языке и уважения к татарскому языку;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толерантности;</w:t>
      </w:r>
    </w:p>
    <w:p w:rsidR="00324692" w:rsidRPr="00324692" w:rsidRDefault="00324692" w:rsidP="0032469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be-BY" w:eastAsia="ru-RU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:rsidR="00324692" w:rsidRPr="00324692" w:rsidRDefault="00324692" w:rsidP="00324692">
      <w:pPr>
        <w:spacing w:after="0" w:line="240" w:lineRule="auto"/>
        <w:rPr>
          <w:rFonts w:ascii="Times New Roman" w:eastAsia="Calibri" w:hAnsi="Times New Roman" w:cs="Times New Roman"/>
          <w:caps/>
          <w:sz w:val="28"/>
          <w:szCs w:val="28"/>
          <w:lang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caps/>
          <w:sz w:val="28"/>
          <w:szCs w:val="28"/>
          <w:lang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eastAsia="ru-RU"/>
        </w:rPr>
        <w:t xml:space="preserve">          содержание учебного предмета. 10 класс</w:t>
      </w:r>
    </w:p>
    <w:p w:rsidR="00324692" w:rsidRPr="00324692" w:rsidRDefault="00324692" w:rsidP="003246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  <w:t xml:space="preserve">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             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I.Древняя тюрко-татарская литература (V–XII века).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Введение в историю татарской литературы. Деление литературы на периоды. Обзор Древней тюрко-татарской литературы.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Понятие «тюркский народ». Общетюркская литература.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Введение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 историю татарской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Деление литературы на периоды.  </w:t>
      </w:r>
      <w:r w:rsidRPr="00324692">
        <w:rPr>
          <w:rFonts w:ascii="Times New Roman" w:eastAsia="Calibri" w:hAnsi="Times New Roman" w:cs="Times New Roman"/>
          <w:spacing w:val="3"/>
          <w:sz w:val="28"/>
          <w:szCs w:val="28"/>
          <w:lang w:val="tt-RU"/>
        </w:rPr>
        <w:t xml:space="preserve">Обзор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древней и средневековой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литературы,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литературы. 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Кюль-тегина.</w:t>
      </w:r>
    </w:p>
    <w:p w:rsidR="00324692" w:rsidRPr="00324692" w:rsidRDefault="00324692" w:rsidP="00324692">
      <w:pPr>
        <w:snapToGri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Язык памятников рунической и древнеуйгурской письменности. Словарь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М.Кашгари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(1072-1047)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«Диване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лөгат эт-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төрк».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Характер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пословиц и </w:t>
      </w:r>
      <w:r w:rsidRPr="00324692">
        <w:rPr>
          <w:rFonts w:ascii="Times New Roman" w:eastAsia="Calibri" w:hAnsi="Times New Roman" w:cs="Times New Roman"/>
          <w:spacing w:val="2"/>
          <w:sz w:val="28"/>
          <w:szCs w:val="28"/>
          <w:lang w:val="tt-RU"/>
        </w:rPr>
        <w:t xml:space="preserve">поговорок, отрывки из литературных произведений 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 сборнике.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 xml:space="preserve">Чтение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 обсуждение пословиц.  Сведения о произведении Ю.Баласагуни «Кутадгу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Орхоно-Енисейские источники. Возникновение письменности. Руническая письменность. Эпитафия. Словарь М. Кашгари (1072–1047)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«Диване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лөгат эт-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төрк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«Словарь тюркских наречий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/«Благодатное знание»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</w:r>
    </w:p>
    <w:p w:rsidR="00324692" w:rsidRPr="00324692" w:rsidRDefault="00324692" w:rsidP="00324692">
      <w:pPr>
        <w:snapToGrid w:val="0"/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II.Средневековая тюрко-татарская литература (XII–XVIII  века).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Булгарского периода (XII век –1 пол. XIII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Краткий обзор истории государства Великих булгар. Булгарское ханство. Культура Булгар. Исторические сочинения 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Золотоордынского периода (XIII век –1 пол. XV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Роль Золотой Орды в формировании татарского народа. История огромного государства. Письменность. Сведения о поэтах Золотой Орды: Рабгузый (Кыйсас әл-әнбия» / «История пророков» (1310) , Котб (1297)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«Хөсрәү вә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«Хосрав и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(1342),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Хорезми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«Мәхәббәтнамә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«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Поэма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 любви»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(1353),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М.Булгари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pacing w:val="-6"/>
          <w:sz w:val="28"/>
          <w:szCs w:val="28"/>
          <w:lang w:val="tt-RU"/>
        </w:rPr>
        <w:t xml:space="preserve">(1297–1360)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 xml:space="preserve">«Наһҗ әл-фәрадис»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/ </w:t>
      </w:r>
      <w:r w:rsidRPr="00324692">
        <w:rPr>
          <w:rFonts w:ascii="Times New Roman" w:eastAsia="Calibri" w:hAnsi="Times New Roman" w:cs="Times New Roman"/>
          <w:spacing w:val="3"/>
          <w:sz w:val="28"/>
          <w:szCs w:val="28"/>
          <w:lang w:val="tt-RU"/>
        </w:rPr>
        <w:t xml:space="preserve">«Дорога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 рай»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 (1358)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Х.Кятиб «Җөмҗөмә солтан» / «Жемжемэ султан» 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>(1369)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«Хосрав и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Ширин»</w:t>
      </w:r>
      <w:r w:rsidRPr="00324692">
        <w:rPr>
          <w:rFonts w:ascii="Times New Roman" w:eastAsia="Calibri" w:hAnsi="Times New Roman" w:cs="Times New Roman"/>
          <w:spacing w:val="62"/>
          <w:sz w:val="28"/>
          <w:szCs w:val="28"/>
          <w:lang w:val="tt-RU"/>
        </w:rPr>
        <w:t xml:space="preserve">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Чтение 2-3 отрывков, обсуждение, знакомство с научными трудами ученых, анализ. 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газель как стихотворный жанр Востока.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Литература периода Казанского ханства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(1 пол. XV века – 2 пол. XVI века).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Обзор истории Казанского ханства. Культура. Сведения о поэтах: Мухаммат Амин, Шарифи, Колшариф,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 xml:space="preserve">Мухаммедьяр. Стихи и поэмы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Кул </w:t>
      </w:r>
      <w:r w:rsidRPr="00324692">
        <w:rPr>
          <w:rFonts w:ascii="Times New Roman" w:eastAsia="Calibri" w:hAnsi="Times New Roman" w:cs="Times New Roman"/>
          <w:spacing w:val="-5"/>
          <w:sz w:val="28"/>
          <w:szCs w:val="28"/>
          <w:lang w:val="tt-RU"/>
        </w:rPr>
        <w:t xml:space="preserve">Шарифа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 </w:t>
      </w:r>
      <w:r w:rsidRPr="00324692">
        <w:rPr>
          <w:rFonts w:ascii="Times New Roman" w:eastAsia="Calibri" w:hAnsi="Times New Roman" w:cs="Times New Roman"/>
          <w:spacing w:val="-3"/>
          <w:sz w:val="28"/>
          <w:szCs w:val="28"/>
          <w:lang w:val="tt-RU"/>
        </w:rPr>
        <w:t>Мухаммедьяра (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«Төхфәи мәрдан» 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/«Дар мужей»(1540) 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«Нуры содур»</w:t>
      </w:r>
      <w:r w:rsidRPr="0032469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«Свет сердец» (1542)</w:t>
      </w:r>
      <w:r w:rsidRPr="00324692">
        <w:rPr>
          <w:rFonts w:ascii="Times New Roman" w:eastAsia="Calibri" w:hAnsi="Times New Roman" w:cs="Times New Roman"/>
          <w:spacing w:val="-7"/>
          <w:sz w:val="28"/>
          <w:szCs w:val="28"/>
          <w:lang w:val="tt-RU"/>
        </w:rPr>
        <w:t xml:space="preserve">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 xml:space="preserve">Литература периода застоя (2 пол. XVI века – XVIII век).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Обзор литературы XVII– XVIII вв. Возрождение дастанов, 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дастаны, баиты.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III.Литература периода просветительства (XIX век),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реализм в литературе. М.Акъегетзадэ, З.Бигиев, Ф.Карими, Ш.Мухаммедов, Ф.Халиди.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IV.Литература начала XX века.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Г.Ибрагимова, Г.Исхаки, Г.Тукая, С.Рамиева, Дэрдменда, Г.Камала, Ф.Амирхана, М.Файзи.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Обзор литературы. Творчество Г.Тукая 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Мәхәббәт» / «Любовь»</w:t>
      </w:r>
      <w:r w:rsidRPr="00324692">
        <w:rPr>
          <w:rFonts w:ascii="Times New Roman" w:eastAsia="Calibri" w:hAnsi="Times New Roman" w:cs="Times New Roman"/>
          <w:spacing w:val="-4"/>
          <w:sz w:val="28"/>
          <w:szCs w:val="28"/>
          <w:lang w:val="tt-RU"/>
        </w:rPr>
        <w:t>, 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Ваксынмыйм»/</w:t>
      </w:r>
      <w:r w:rsidRPr="00324692">
        <w:rPr>
          <w:rFonts w:ascii="Calibri" w:eastAsia="Calibri" w:hAnsi="Calibri" w:cs="Calibri"/>
          <w:sz w:val="28"/>
          <w:szCs w:val="28"/>
          <w:lang w:val="tt-RU"/>
        </w:rPr>
        <w:t xml:space="preserve">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«Не мелочусь».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Стихи Дардеменда «Каләмгә хитаб» / «О перо», «Шагыйрьгә» / «Поэту», «Кораб» «Корабль». Стихи С.Рамиева «Авыл» /«Деревня», «Пәйгамбәр» / «Пророк», «Уку» / «Обучение».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Г.Ибрагимов. «Яшь йөрәкләр» / «Молодые сердца». Чтение, анализ,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6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Г.Камал. «Бүләк өчен» / «За вознаграждение». Чтение, обсуждение.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Ф.Әмирхан. «Шәфигулла агай» / «Дядя Шафигулла». Чтение, обсуждение.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М.Файзи. «Ак калфак» / «Белый калфак». Чтение, анализ. 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V.Литература 1920-1930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Исключение из литературного процесса романтизма и модернистских течений (символизм, имажинизм, футуризм и др.), утверждение социалистического реализма как основного литературного метода.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Произведения, продолжающие традиции предыдущих эпох. Произведения, посвященные строительству новой жизни. 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Творчество К.Тинчурина, Х.Такташа, Г.Кутуя.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К.Тинчурин. «Сүнгән йолдызлар» / «Угасшие звезды». Чтение, анализ. 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Раскаяние в любви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Чтение, обсуждение. Сочинение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Неотосланные письма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Чтение, обсуждение.  </w:t>
      </w:r>
    </w:p>
    <w:p w:rsidR="00324692" w:rsidRPr="00324692" w:rsidRDefault="00324692" w:rsidP="00324692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Минимум литературных произведений, 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предлагаемых для изучения учащимся</w:t>
      </w: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Х класс</w:t>
      </w:r>
    </w:p>
    <w:p w:rsidR="00324692" w:rsidRPr="00324692" w:rsidRDefault="00324692" w:rsidP="00324692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Поэма Кул Гали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«Кыйссаи Йосыф» / «Сказание о Юсуфе»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– отрывки.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Поэма С.Сараи «Сөһәйл вә Гөлдерсен» / «Сухейль и Гульдурсун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– отрывки. 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Стихотворение Кул Шарифа «И күңел...»  / О, душа...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М.Колый. Хикмет «Юмартлык бу күңелне рушан кылыр...»  / «Щедрость сделает душу прекрасной...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i/>
          <w:iCs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Ф.Карими. «Ауропа сәяхәтнамәсе»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Путешествие по Европе» – отрывки.</w:t>
      </w:r>
    </w:p>
    <w:p w:rsidR="00324692" w:rsidRPr="00324692" w:rsidRDefault="00324692" w:rsidP="00324692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Г.Ибрагимова «Яшь йөрәкләр» / «Молодые сердца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Г.Тукай. «Мәхәббәт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«Любовь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«Ваксынмыйм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«Не буду мелочиться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Дардеменд. «Каләмгә хитаб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«Обращение к перу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«Шагыйрьгә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«Поэту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С.Рамиев. «Авыл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»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/ «Деревня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«Уку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Учение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Г.Исхаки. «Ул әле өйләнмәгән иде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/ «Он еще не был женат.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Раскаяние в любви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- отрывки.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Ф.Амирхан. «Шәфигулла агай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«Дядя Шафигулла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К.Тинчурин.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«Сүнгән йолдызлар» / «Угасшие звезды»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widowControl w:val="0"/>
        <w:numPr>
          <w:ilvl w:val="0"/>
          <w:numId w:val="6"/>
        </w:numPr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Неотосланные письма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caps/>
          <w:sz w:val="28"/>
          <w:szCs w:val="28"/>
          <w:lang w:val="tt-RU" w:eastAsia="ru-RU"/>
        </w:rPr>
        <w:t>содержание учебного предмета. 11 класс</w:t>
      </w:r>
    </w:p>
    <w:p w:rsidR="00324692" w:rsidRPr="00324692" w:rsidRDefault="00324692" w:rsidP="00324692">
      <w:pPr>
        <w:numPr>
          <w:ilvl w:val="0"/>
          <w:numId w:val="8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Литература военного времени</w:t>
      </w:r>
      <w:r w:rsidRPr="00324692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tt-RU" w:eastAsia="ru-RU"/>
        </w:rPr>
        <w:t xml:space="preserve">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4 часа.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М.Джалиля, Ф.Карима, А.Еники, Ф.Хусни. 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М.Джалиль. «Хуш, акыллым» / «Прошай, моя умница», «Кошчык» / «Птенчик». Чтение, анализ.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Ф.Хусни. «Йөзек кашы» / «Перстень». Чтение, анализ, составление тезисов.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lastRenderedPageBreak/>
        <w:t xml:space="preserve">II.Литература послевоенного периода (до 1960-х годов).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5 часов.</w:t>
      </w: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Положительное влияние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на литературу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полудемократических перемен периода </w:t>
      </w:r>
      <w:r w:rsidRPr="00324692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«Оттепели». Творчество Х.Туфана.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«Кайсыгызның кулы җылы?» / «У кого рука теплая?», «Илдә ниләр бар икән?» / «Что происходит на Родине? », «Луиза-а-а-а».</w:t>
      </w: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III.Литература 1960–1980-х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8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Возвращение литературы к национальным традициям.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Поиск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А.Гилязова, Р.Файзуллина, Р.Хариса, Р.Гаташа. Р.Файзуллин. «Яшь чак» / «Молодость», «Туган ягым» / «Родной край». Чтение, анализ. Р.Харис. «Сабантуй». Чтение, обсуждение, составление тезисов. Р.Гаташ. «Ирләр булыйк» /«Будем мужчинами», «Укытучы» /«Учитель». Чтение, обсуждение.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IV.Литература 1980–2000-х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10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Возрождение татарской литературы на рубеже ХХ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–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ХХI веков. Созвучность тенденций в литературе этого периода с поисками в литературе начала ХХ века. Развитие в реализме: типизация пообщественно-классовому принципу поднимается на общечеловеческий уровень.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А.Гилязева, М.Магдиева, М.Хасанова, М.Хабибуллина, Т.Миннуллина, И.Юзеева, Р.Файзуллина, Зульфата, Р.Валиева.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А.Гилязев. «Йәгез, бер дога» / «Давайте помолимся».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М.Магдиев. «Бәхилләшү» / «Прощание». Чтение, составление плана, тезисов,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И.Юзеев «Гашыйклар тавы» / «Гора влюбленных». Чтение и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И.Юзеев. «Өчәү чыктык ерак юлга» / «Мы втроем отправились в дорогу». Чтение, обсуждение.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М.Хасанов. «Язгы аҗаган» / «Весенняя зарница». Чтение, составление тезисов, обсуждение,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Т.Миннуллин. «Әлдермештән Әлмәндәр» / «Старик Альмандар из Альдермеша».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М.Хабибуллин. «Кубрат хан». Чтение, составление тезисов. Проектная работа.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Р.Валиев. «Сююмбикэ». Чтение, анализ.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Зульфат. «Колын» / «Жеребенок», «Тылсым» / «Волшебство», «Дүрт җыр» / «Четыре песни». Чтение, анализ.</w:t>
      </w:r>
    </w:p>
    <w:p w:rsidR="00324692" w:rsidRPr="00324692" w:rsidRDefault="00324692" w:rsidP="0032469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324692" w:rsidRPr="00324692" w:rsidRDefault="00324692" w:rsidP="00324692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V.Литература 2000–2010-х годов.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7 часов.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процессов, происходящих в сознании и в бессознательных сферах человека. 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Творчество З.Хакима, Р.Зайдуллы.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Р.Гаташ, Р.Миннулин, Р.Харис и др.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З.Хаким.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Телсез күке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Немая кукушка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Чтение, обсуждение,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Р.Зайдулла.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Битлек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Маска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 Чтение, анализ.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Теоретико-литературные понятия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Роды и жанры 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Литературные роды: эпос, лирика и драма. Эпические жанры: роман, повесть, рассказ. Жанровые разновидности эпического вида: исторический роман (повесть или рассказ), бытовой роман, производственный роман, психологический роман, приключенческий роман, детективный роман. Жанры лирики: пейзажная лирика, гражданская лирика, интимная лирика, философская лирика. Лирические жанры восточной литературы: мадхия (ода), марсия (стихотворение, посвященное чьей-либо памяти), газель, касыда (хвалебное стихотворение), рубаи. Драматические жанры: комедия, трагедия, драма. Жанровые разновидности драмы: грустная комедия, историческая драма, психологическая драма. Лиро-эпические жанры: сюжетное стихотворение, басня, баллада, нэсер (проза в стихах), поэма. Разновидности жанра поэмы: романтическая поэма, реалистическая поэма. Межродовые формы: путевые заметки.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Образность в литературном произведении.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я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, образ автора, авторская позиция. Образы природы, образы-вещи, мифологические образы, фантастические образы, архетип. 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lastRenderedPageBreak/>
        <w:t xml:space="preserve">Литературное произведение. Форма и содержание.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Автор, читатель (адресат). Содержание: событие, явление, подтекст, контекст. Конфликт, сюжет, элементы сюжета. Мотив, лейтмотив. Композиция: внешняя и внутренняя. Тема, проблема, идея, пафос. Идеал. Художественная реальность в литературном произведении.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Литературное творчество. Художественные средства и стиль.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сарказм, шарж. Авторский стиль: юмористический, трагический, экзистенциальный, публицистический и др. начала. Стиль эпохи.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История литературы.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Традиции и новаторство. Религиозная литература, светская литература. Литературные связи: влияние, назира (форма литературного подражания), пародия.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Литературный процесс. 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Понятие о литературном процессе; периоды в развитии литературы; литературные направления (реализм, романтизм); суфизм, просветительство, модернизм, постмодернизм; литературный метод (течение): просветительский реализм, критический реализм, социалистический реализм, деревенский реализм, символизм, гисьянизм, импрессионизм, имажинизм, футуризм.</w:t>
      </w:r>
    </w:p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                                    </w:t>
      </w: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 xml:space="preserve">Минимум литературных произведений, </w:t>
      </w: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предлагаемых для изучения учащимся</w:t>
      </w:r>
    </w:p>
    <w:p w:rsidR="00324692" w:rsidRPr="00324692" w:rsidRDefault="00324692" w:rsidP="00324692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ХI класс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Цикл стихотворений М.Джалиля «Моабит дәфтәрләре» / «Моабитская тетрадь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Ф.Хусни «Йөзек кашы» / «Перстень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Стихотворение Х.Туфана «Кайсыгызның кулы җылы?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«У кого рука теплая?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«Илдә ниләр бар икән?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Что происходит в стране?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Луиза-а-а!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А.Гилязова «Йәгез, бер дога» / «Давайте помолимся..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Драма И.Юзеева «Гашыйклар тавы» («Гора влюбленных»), «Өчәү чыктык ерак юлга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«Мы втроем отправились в дорогу».</w:t>
      </w:r>
    </w:p>
    <w:p w:rsidR="00324692" w:rsidRPr="00324692" w:rsidRDefault="00324692" w:rsidP="00324692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Повесть М.Магдиева «Бәхилләшү»  / «Прощание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М.Хасанова. «Язгы аҗаган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Отрывок «Весенняя зарница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Драма Т.Миннуллина «Әлдермештән Әлмәндәр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«Старик Альмандар из деревни Альдермеш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Роман М.Хабибуллина «Кубрат хан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 xml:space="preserve"> Цикл стихотворений Р.Файзуллина «Яшь чак» / «Молодость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«Туган ягым» / «Родной край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Стихотворения Р.Гаташа «Ирләр булыйк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«Будем мужчинами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«Укытучы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«Учитель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Р.Харис. «Сабантуй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Зульфат. «Колын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«Жеребенок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«Тылсым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«Волшебство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, «Дүрт җыр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/ «Четыре песни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Драма З.Хакима «Телсез күке»  / «Немая кукушка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Стихотворение Р.Зайдуллы «Битлек» / «Маска</w:t>
      </w:r>
      <w:r w:rsidRPr="00324692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Pr="0032469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.</w:t>
      </w:r>
    </w:p>
    <w:p w:rsidR="00324692" w:rsidRPr="00324692" w:rsidRDefault="00324692" w:rsidP="00324692">
      <w:pPr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</w:p>
    <w:p w:rsidR="00324692" w:rsidRPr="00324692" w:rsidRDefault="00324692" w:rsidP="003246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324692">
        <w:rPr>
          <w:rFonts w:ascii="Times New Roman" w:eastAsia="Calibri" w:hAnsi="Times New Roman" w:cs="Times New Roman"/>
          <w:b/>
          <w:caps/>
          <w:sz w:val="24"/>
          <w:szCs w:val="24"/>
          <w:lang w:val="tt-RU"/>
        </w:rPr>
        <w:t>тематическое планирование. 10 клаcc</w:t>
      </w:r>
    </w:p>
    <w:p w:rsidR="00324692" w:rsidRPr="00324692" w:rsidRDefault="00324692" w:rsidP="0032469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95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513"/>
        <w:gridCol w:w="1242"/>
      </w:tblGrid>
      <w:tr w:rsidR="00324692" w:rsidRPr="00324692" w:rsidTr="0046418A">
        <w:trPr>
          <w:trHeight w:val="401"/>
        </w:trPr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Разделы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napToGrid w:val="0"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I.Древняя тюрко-татарская литература (V–XII века)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Введение в историю татарской литературы. Деление литературы на периоды. Обзор Древней литературы, литературы Средневековья.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Понятие «тюркский народ». Общетюркская литература. Орхоно-Енисейские источники. Возникновение письменности.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</w:p>
          <w:p w:rsidR="00324692" w:rsidRPr="00324692" w:rsidRDefault="00324692" w:rsidP="00324692">
            <w:pPr>
              <w:snapToGri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Словарь М.Кашгари (1072–1047) </w:t>
            </w:r>
            <w:r w:rsidRPr="00324692">
              <w:rPr>
                <w:rFonts w:ascii="Calibri" w:eastAsia="Calibri" w:hAnsi="Calibri" w:cs="Calibri"/>
                <w:sz w:val="28"/>
                <w:szCs w:val="28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Диване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>лөгат эт-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төрк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«Словарь тюркских наречий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/«Благодатное знание»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 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II.Средневековая тюрко-татарская литература XII–XVIII  века).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Литература Булгарского периода (XII век –1 пол. XIII века).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Краткий обзор истории государства Великих булгар. Булгарское ханство. Культура Булгар. Исторические сочинения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4 часа.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Золотоордынского периода (XIII век –1 пол. XV века).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Роль Золотой Орды в формировании татарского народа. История огромного государства. Письменность. Сведения о поэтах Золотой Орды: Рабгузый (Кыйсас әл-әнбия» / «История пророков» (1310) , Котб (1297) «Хөсрәү вә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(1342),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Хорезми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«Мәхәббәтнамә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«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Поэма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 любви»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(1353),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М.Булгари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val="tt-RU"/>
              </w:rPr>
              <w:t xml:space="preserve">(1297–1360)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 xml:space="preserve">«Наһҗ әл-фәрадис»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324692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tt-RU"/>
              </w:rPr>
              <w:t xml:space="preserve">«Дорога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рай»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 xml:space="preserve"> (1358)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Х.Кятиб «Җөмҗөмә солтан» / «Жемжемэ султан» 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>(1369)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324692">
              <w:rPr>
                <w:rFonts w:ascii="Times New Roman" w:eastAsia="Calibri" w:hAnsi="Times New Roman" w:cs="Times New Roman"/>
                <w:spacing w:val="62"/>
                <w:sz w:val="24"/>
                <w:szCs w:val="24"/>
                <w:lang w:val="tt-RU"/>
              </w:rPr>
              <w:t xml:space="preserve">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2-3 отрывков, обсуждение, знакомство с научными трудами ученых, анализ.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газель как стихотворный жанр Востока.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Литература периода Казанского ханства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(1 пол. XV века – 2 пол. XVI века).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Обзор истории Казанского ханства. Культура. Сведения о поэтах: Умми Камал, Мухаммат Амин, Шарифи, Колшариф,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 xml:space="preserve">Мухаммедьяр. Стихи и поэмы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Кул </w:t>
            </w:r>
            <w:r w:rsidRPr="0032469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tt-RU"/>
              </w:rPr>
              <w:t xml:space="preserve">Шарифа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32469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/>
              </w:rPr>
              <w:t>Мухаммедьяра (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«Төхфәи мәрдан» 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/«Дар мужей»(1540) 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«Нуры содур»</w:t>
            </w:r>
            <w:r w:rsidRPr="0032469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«Свет сердец» (1542)</w:t>
            </w:r>
            <w:r w:rsidRPr="00324692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tt-RU"/>
              </w:rPr>
              <w:t>).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периода застоя (2 пол. XVIвека – XVIIIвек).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Обзор литературы XVII– XVIII вв. Возрождение дастанов, 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дастаны, баиты.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III.Литература периода просветительства (XIX век)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реализм в литературе. М.Акъегетзадэ, З.Бигиев, Ф.Карими, Ш.Мухаммедов, Ф.Халиди.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IV.Литература начала XX века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Творчество Г.Ибрагимова, Г.Исхаки, Г.Тукая, С.Рамиева, Дэрдменда, Г.Камала, Ф.Амирхана, М.Файзи.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Обзор литературы. Творчество Г.Тукая 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Мәхәббәт» / «Любовь»</w:t>
            </w:r>
            <w:r w:rsidRPr="00324692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tt-RU"/>
              </w:rPr>
              <w:t>, 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Ваксынмыйм»/</w:t>
            </w:r>
            <w:r w:rsidRPr="00324692">
              <w:rPr>
                <w:rFonts w:ascii="Calibri" w:eastAsia="Calibri" w:hAnsi="Calibri" w:cs="Calibri"/>
                <w:sz w:val="24"/>
                <w:szCs w:val="24"/>
                <w:lang w:val="tt-RU"/>
              </w:rPr>
              <w:t xml:space="preserve">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«Не буду мелочиться»,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Стихи Дардеменда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«Каләмгә хитаб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«Обращение к перу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», «Шагыйрьгә» / «Поэту», «Кораб» «Корабль». Стихи С.Рамиева «Авыл» /«Деревня», «Пәйгамбәр» / «Пророк», «Уку» / «Обучение».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Г.Ибрагимов. «Яшь йөрәкләр» / «Молодые сердца». Чтение, анализ,  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 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Г.Камал. «Бүләк өчен» / «За вознаграждение». Чтение, обсуждение.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Ф.Әмирхан. «Шәфигулла агай» / «Дядя Шафигулла». Чтение, обсуждение.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М.Файзи. «Ак калфак» / «Белый калфак». Чтение, анализ.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</w:tcPr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V.Литература 1920-1930 годов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24692" w:rsidRPr="00324692" w:rsidTr="0046418A">
        <w:tc>
          <w:tcPr>
            <w:tcW w:w="817" w:type="dxa"/>
          </w:tcPr>
          <w:p w:rsidR="00324692" w:rsidRPr="00324692" w:rsidRDefault="00324692" w:rsidP="00324692">
            <w:pPr>
              <w:spacing w:after="0" w:line="240" w:lineRule="auto"/>
              <w:ind w:left="70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324692" w:rsidRPr="00324692" w:rsidRDefault="00324692" w:rsidP="00324692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Исключение из литературного процесса романтизма и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модернистских течений (символизм, имажинизм, футуризм и др.), утверждение социалистического реализма как основного литературного метода. Произведения, продолжающие традиции предыдущих эпох. Произведения, посвященные строительству новой жизни. </w:t>
            </w:r>
          </w:p>
          <w:p w:rsidR="00324692" w:rsidRPr="00324692" w:rsidRDefault="00324692" w:rsidP="00324692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Творчество К.Тинчурина, Х.Такташа, Г.Кутуя.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К.Тинчурин. «Сүнгән йолдызлар» / «Угасшие звезды». Чтение, анализ.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Х.Такташ. «Мәхәббәт тәүбәсе»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Раскаяние в любви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Сочинение.  </w:t>
            </w:r>
          </w:p>
          <w:p w:rsidR="00324692" w:rsidRPr="00324692" w:rsidRDefault="00324692" w:rsidP="00324692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Г.Кутуй. «Тапшырылмаган хатлар» / 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Неотосланные письма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 </w:t>
            </w:r>
          </w:p>
        </w:tc>
        <w:tc>
          <w:tcPr>
            <w:tcW w:w="1242" w:type="dxa"/>
          </w:tcPr>
          <w:p w:rsidR="00324692" w:rsidRPr="00324692" w:rsidRDefault="00324692" w:rsidP="003246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324692" w:rsidRPr="00324692" w:rsidRDefault="00324692" w:rsidP="00324692">
      <w:pPr>
        <w:rPr>
          <w:rFonts w:ascii="Times New Roman" w:eastAsia="Calibri" w:hAnsi="Times New Roman" w:cs="Times New Roman"/>
          <w:caps/>
          <w:sz w:val="24"/>
          <w:szCs w:val="24"/>
          <w:lang w:val="tt-RU"/>
        </w:rPr>
      </w:pPr>
    </w:p>
    <w:p w:rsidR="00324692" w:rsidRPr="00324692" w:rsidRDefault="00324692" w:rsidP="00324692">
      <w:pPr>
        <w:rPr>
          <w:rFonts w:ascii="Calibri" w:eastAsia="Calibri" w:hAnsi="Calibri" w:cs="Calibri"/>
          <w:b/>
          <w:sz w:val="28"/>
          <w:szCs w:val="28"/>
          <w:lang w:val="tt-RU"/>
        </w:rPr>
      </w:pPr>
      <w:r w:rsidRPr="00324692">
        <w:rPr>
          <w:rFonts w:ascii="Times New Roman" w:eastAsia="Calibri" w:hAnsi="Times New Roman" w:cs="Times New Roman"/>
          <w:b/>
          <w:caps/>
          <w:sz w:val="24"/>
          <w:szCs w:val="24"/>
          <w:lang w:val="tt-RU"/>
        </w:rPr>
        <w:t>тематическое планирование.  11 класс</w:t>
      </w:r>
    </w:p>
    <w:p w:rsidR="00324692" w:rsidRPr="00324692" w:rsidRDefault="00324692" w:rsidP="003246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709"/>
        <w:gridCol w:w="7655"/>
        <w:gridCol w:w="1553"/>
      </w:tblGrid>
      <w:tr w:rsidR="00324692" w:rsidRPr="00324692" w:rsidTr="0046418A">
        <w:trPr>
          <w:trHeight w:val="515"/>
        </w:trPr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Наименование разделов и тем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tabs>
                <w:tab w:val="left" w:pos="0"/>
              </w:tabs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Литература военного времени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tabs>
                <w:tab w:val="left" w:pos="0"/>
              </w:tabs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Литература послевоенного периода (до 1960-х годов)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1960–1980-х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1980–2000-х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655" w:type="dxa"/>
          </w:tcPr>
          <w:p w:rsidR="00324692" w:rsidRPr="00324692" w:rsidRDefault="00324692" w:rsidP="00324692">
            <w:pPr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Литература 2000–2010-х годов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46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24692" w:rsidRPr="00324692" w:rsidTr="0046418A">
        <w:tc>
          <w:tcPr>
            <w:tcW w:w="709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                                     Всего</w:t>
            </w:r>
          </w:p>
        </w:tc>
        <w:tc>
          <w:tcPr>
            <w:tcW w:w="1553" w:type="dxa"/>
          </w:tcPr>
          <w:p w:rsidR="00324692" w:rsidRPr="00324692" w:rsidRDefault="00324692" w:rsidP="0032469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69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    34</w:t>
            </w:r>
          </w:p>
        </w:tc>
      </w:tr>
    </w:tbl>
    <w:p w:rsidR="00324692" w:rsidRPr="00324692" w:rsidRDefault="00324692" w:rsidP="003246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F45B25" w:rsidRDefault="00F45B25"/>
    <w:sectPr w:rsidR="00F45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A32800"/>
    <w:multiLevelType w:val="hybridMultilevel"/>
    <w:tmpl w:val="7D909A16"/>
    <w:lvl w:ilvl="0" w:tplc="B9F20FC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69FC3CB6"/>
    <w:multiLevelType w:val="hybridMultilevel"/>
    <w:tmpl w:val="F4B6826E"/>
    <w:lvl w:ilvl="0" w:tplc="E2766B5A">
      <w:start w:val="1"/>
      <w:numFmt w:val="upperRoman"/>
      <w:lvlText w:val="%1."/>
      <w:lvlJc w:val="left"/>
      <w:pPr>
        <w:ind w:left="11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2DD"/>
    <w:rsid w:val="00324692"/>
    <w:rsid w:val="00CC22DD"/>
    <w:rsid w:val="00F4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4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6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4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6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4419</Words>
  <Characters>25194</Characters>
  <Application>Microsoft Office Word</Application>
  <DocSecurity>0</DocSecurity>
  <Lines>209</Lines>
  <Paragraphs>59</Paragraphs>
  <ScaleCrop>false</ScaleCrop>
  <Company/>
  <LinksUpToDate>false</LinksUpToDate>
  <CharactersWithSpaces>29554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2021-03-30T18:57:00Z</dcterms:created>
  <dcterms:modified xsi:type="dcterms:W3CDTF">2021-03-30T18:58:00Z</dcterms:modified>
</cp:coreProperties>
</file>